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55BC" w14:textId="77777777" w:rsidR="00C73BBA" w:rsidRDefault="00C73BBA" w:rsidP="00D94898">
      <w:pPr>
        <w:spacing w:before="50"/>
        <w:jc w:val="right"/>
        <w:rPr>
          <w:b/>
          <w:bCs/>
          <w:w w:val="125"/>
          <w:sz w:val="18"/>
        </w:rPr>
      </w:pPr>
    </w:p>
    <w:p w14:paraId="06869449" w14:textId="3EADDBA6" w:rsidR="003161F1" w:rsidRPr="00D94898" w:rsidRDefault="00D94898" w:rsidP="00D94898">
      <w:pPr>
        <w:spacing w:before="50"/>
        <w:jc w:val="right"/>
        <w:rPr>
          <w:b/>
          <w:bCs/>
          <w:sz w:val="18"/>
        </w:rPr>
      </w:pPr>
      <w:r w:rsidRPr="00D94898">
        <w:rPr>
          <w:b/>
          <w:bCs/>
          <w:w w:val="125"/>
          <w:sz w:val="18"/>
        </w:rPr>
        <w:t>International Conference on Engineering</w:t>
      </w:r>
      <w:r w:rsidRPr="00D94898">
        <w:rPr>
          <w:b/>
          <w:bCs/>
          <w:spacing w:val="12"/>
          <w:w w:val="125"/>
          <w:sz w:val="18"/>
        </w:rPr>
        <w:t xml:space="preserve"> </w:t>
      </w:r>
      <w:r w:rsidRPr="00D94898">
        <w:rPr>
          <w:b/>
          <w:bCs/>
          <w:w w:val="125"/>
          <w:sz w:val="18"/>
        </w:rPr>
        <w:t>Vibrations</w:t>
      </w:r>
    </w:p>
    <w:p w14:paraId="73F358DB" w14:textId="77777777" w:rsidR="003161F1" w:rsidRPr="00D94898" w:rsidRDefault="00D94898">
      <w:pPr>
        <w:spacing w:before="12"/>
        <w:ind w:right="124"/>
        <w:jc w:val="right"/>
        <w:rPr>
          <w:i/>
          <w:sz w:val="18"/>
        </w:rPr>
      </w:pPr>
      <w:r w:rsidRPr="00D94898">
        <w:rPr>
          <w:i/>
          <w:spacing w:val="-5"/>
          <w:w w:val="110"/>
          <w:sz w:val="18"/>
        </w:rPr>
        <w:t xml:space="preserve">Aberdeen, </w:t>
      </w:r>
      <w:r w:rsidRPr="00D94898">
        <w:rPr>
          <w:i/>
          <w:w w:val="110"/>
          <w:sz w:val="18"/>
        </w:rPr>
        <w:t>Scotland, 18 – 21 August</w:t>
      </w:r>
      <w:r w:rsidRPr="00D94898">
        <w:rPr>
          <w:i/>
          <w:spacing w:val="-17"/>
          <w:w w:val="110"/>
          <w:sz w:val="18"/>
        </w:rPr>
        <w:t xml:space="preserve"> </w:t>
      </w:r>
      <w:r w:rsidRPr="00D94898">
        <w:rPr>
          <w:i/>
          <w:w w:val="110"/>
          <w:sz w:val="18"/>
        </w:rPr>
        <w:t>2020</w:t>
      </w:r>
    </w:p>
    <w:p w14:paraId="59A4CD6E" w14:textId="77777777" w:rsidR="003161F1" w:rsidRPr="00D94898" w:rsidRDefault="003161F1">
      <w:pPr>
        <w:pStyle w:val="BodyText"/>
        <w:spacing w:before="3"/>
        <w:rPr>
          <w:i/>
          <w:sz w:val="8"/>
        </w:rPr>
      </w:pPr>
    </w:p>
    <w:p w14:paraId="2269E92D" w14:textId="77777777" w:rsidR="003161F1" w:rsidRPr="00D94898" w:rsidRDefault="00D94898" w:rsidP="00C73BBA">
      <w:pPr>
        <w:spacing w:before="40"/>
        <w:jc w:val="center"/>
        <w:rPr>
          <w:sz w:val="28"/>
        </w:rPr>
      </w:pPr>
      <w:r w:rsidRPr="00D94898">
        <w:rPr>
          <w:w w:val="110"/>
          <w:sz w:val="28"/>
        </w:rPr>
        <w:t>TITLE</w:t>
      </w:r>
    </w:p>
    <w:p w14:paraId="5423329F" w14:textId="31A18660" w:rsidR="003161F1" w:rsidRPr="00D94898" w:rsidRDefault="00D94898" w:rsidP="00D94898">
      <w:pPr>
        <w:pStyle w:val="BodyText"/>
        <w:spacing w:before="135" w:line="270" w:lineRule="exact"/>
        <w:jc w:val="center"/>
        <w:rPr>
          <w:sz w:val="14"/>
        </w:rPr>
      </w:pPr>
      <w:r w:rsidRPr="00D94898">
        <w:rPr>
          <w:u w:val="single"/>
        </w:rPr>
        <w:t>First Author</w:t>
      </w:r>
      <w:r w:rsidRPr="00D94898">
        <w:t xml:space="preserve"> (for example, John A. Smith)</w:t>
      </w:r>
      <w:bookmarkStart w:id="0" w:name="_GoBack"/>
      <w:bookmarkEnd w:id="0"/>
      <w:r w:rsidR="00B45EA0" w:rsidRPr="00D94898">
        <w:rPr>
          <w:position w:val="7"/>
          <w:sz w:val="14"/>
        </w:rPr>
        <w:t>1</w:t>
      </w:r>
      <w:r w:rsidRPr="00D94898">
        <w:t>, Second Author</w:t>
      </w:r>
      <w:r w:rsidR="00B45EA0">
        <w:rPr>
          <w:position w:val="7"/>
          <w:sz w:val="14"/>
        </w:rPr>
        <w:t>2</w:t>
      </w:r>
    </w:p>
    <w:p w14:paraId="6559DE58" w14:textId="77777777" w:rsidR="003161F1" w:rsidRPr="00D94898" w:rsidRDefault="00D94898" w:rsidP="00D94898">
      <w:pPr>
        <w:spacing w:line="233" w:lineRule="exact"/>
        <w:jc w:val="center"/>
        <w:rPr>
          <w:i/>
          <w:sz w:val="20"/>
        </w:rPr>
      </w:pPr>
      <w:r w:rsidRPr="00D94898">
        <w:rPr>
          <w:position w:val="7"/>
          <w:sz w:val="14"/>
        </w:rPr>
        <w:t xml:space="preserve">1 </w:t>
      </w:r>
      <w:r w:rsidRPr="00D94898">
        <w:rPr>
          <w:i/>
          <w:sz w:val="20"/>
        </w:rPr>
        <w:t xml:space="preserve">Affiliation (Name of the Institution, </w:t>
      </w:r>
      <w:r w:rsidRPr="00D94898">
        <w:rPr>
          <w:i/>
          <w:spacing w:val="-3"/>
          <w:sz w:val="20"/>
        </w:rPr>
        <w:t>address,</w:t>
      </w:r>
      <w:r w:rsidRPr="00D94898">
        <w:rPr>
          <w:i/>
          <w:spacing w:val="-27"/>
          <w:sz w:val="20"/>
        </w:rPr>
        <w:t xml:space="preserve"> </w:t>
      </w:r>
      <w:r w:rsidRPr="00D94898">
        <w:rPr>
          <w:i/>
          <w:sz w:val="20"/>
        </w:rPr>
        <w:t>e-mail)</w:t>
      </w:r>
    </w:p>
    <w:p w14:paraId="43B3B4FA" w14:textId="77777777" w:rsidR="003161F1" w:rsidRPr="00D94898" w:rsidRDefault="00D94898" w:rsidP="00D94898">
      <w:pPr>
        <w:spacing w:line="263" w:lineRule="exact"/>
        <w:jc w:val="center"/>
        <w:rPr>
          <w:i/>
          <w:sz w:val="20"/>
        </w:rPr>
      </w:pPr>
      <w:r w:rsidRPr="00D94898">
        <w:rPr>
          <w:position w:val="7"/>
          <w:sz w:val="14"/>
        </w:rPr>
        <w:t xml:space="preserve">2 </w:t>
      </w:r>
      <w:r w:rsidRPr="00D94898">
        <w:rPr>
          <w:i/>
          <w:sz w:val="20"/>
        </w:rPr>
        <w:t xml:space="preserve">Affiliation (Name of the Institution, </w:t>
      </w:r>
      <w:r w:rsidRPr="00D94898">
        <w:rPr>
          <w:i/>
          <w:spacing w:val="-3"/>
          <w:sz w:val="20"/>
        </w:rPr>
        <w:t>address,</w:t>
      </w:r>
      <w:r w:rsidRPr="00D94898">
        <w:rPr>
          <w:i/>
          <w:spacing w:val="-28"/>
          <w:sz w:val="20"/>
        </w:rPr>
        <w:t xml:space="preserve"> </w:t>
      </w:r>
      <w:r w:rsidRPr="00D94898">
        <w:rPr>
          <w:i/>
          <w:sz w:val="20"/>
        </w:rPr>
        <w:t>e-mail)</w:t>
      </w:r>
    </w:p>
    <w:p w14:paraId="6032C0F2" w14:textId="77777777" w:rsidR="003161F1" w:rsidRPr="00D94898" w:rsidRDefault="00D94898">
      <w:pPr>
        <w:pStyle w:val="BodyText"/>
        <w:spacing w:before="206"/>
        <w:ind w:left="2378" w:right="2655"/>
        <w:jc w:val="center"/>
      </w:pPr>
      <w:r w:rsidRPr="00D94898">
        <w:rPr>
          <w:w w:val="125"/>
        </w:rPr>
        <w:t>ABSTRACT</w:t>
      </w:r>
    </w:p>
    <w:p w14:paraId="1620F3DC" w14:textId="77777777" w:rsidR="003161F1" w:rsidRPr="00D94898" w:rsidRDefault="003161F1">
      <w:pPr>
        <w:pStyle w:val="BodyText"/>
        <w:spacing w:before="9"/>
        <w:rPr>
          <w:sz w:val="17"/>
        </w:rPr>
      </w:pPr>
    </w:p>
    <w:p w14:paraId="093800A3" w14:textId="77777777" w:rsidR="003161F1" w:rsidRPr="00D94898" w:rsidRDefault="00D94898">
      <w:pPr>
        <w:pStyle w:val="BodyText"/>
        <w:spacing w:line="204" w:lineRule="auto"/>
        <w:ind w:left="119" w:right="303"/>
      </w:pPr>
      <w:r w:rsidRPr="00D94898">
        <w:t>Place your abstract here. Place your abstract here. Place your abstract here. Place your abstract here. Place your abstract here. Use the references as [1].</w:t>
      </w:r>
    </w:p>
    <w:p w14:paraId="447D2C28" w14:textId="77777777" w:rsidR="003161F1" w:rsidRPr="00D94898" w:rsidRDefault="003161F1">
      <w:pPr>
        <w:pStyle w:val="BodyText"/>
      </w:pPr>
    </w:p>
    <w:p w14:paraId="1113C430" w14:textId="77777777" w:rsidR="003161F1" w:rsidRPr="00D94898" w:rsidRDefault="003161F1">
      <w:pPr>
        <w:pStyle w:val="BodyText"/>
        <w:spacing w:before="13"/>
        <w:rPr>
          <w:sz w:val="25"/>
        </w:rPr>
      </w:pPr>
    </w:p>
    <w:p w14:paraId="3E5A2E1E" w14:textId="77777777" w:rsidR="003161F1" w:rsidRPr="00D94898" w:rsidRDefault="00D94898">
      <w:pPr>
        <w:pStyle w:val="BodyText"/>
        <w:ind w:left="2378" w:right="2653"/>
        <w:jc w:val="center"/>
      </w:pPr>
      <w:r w:rsidRPr="00D94898">
        <w:t>Figure 1: This is caption for Figure 1</w:t>
      </w:r>
    </w:p>
    <w:p w14:paraId="24A81615" w14:textId="77777777" w:rsidR="003161F1" w:rsidRPr="00D94898" w:rsidRDefault="003161F1">
      <w:pPr>
        <w:pStyle w:val="BodyText"/>
        <w:spacing w:before="4"/>
        <w:rPr>
          <w:sz w:val="21"/>
        </w:rPr>
      </w:pPr>
    </w:p>
    <w:p w14:paraId="5F63EDA8" w14:textId="77777777" w:rsidR="003161F1" w:rsidRPr="00D94898" w:rsidRDefault="00D94898">
      <w:pPr>
        <w:pStyle w:val="BodyText"/>
        <w:spacing w:before="1"/>
        <w:ind w:left="119"/>
      </w:pPr>
      <w:r w:rsidRPr="00D94898">
        <w:rPr>
          <w:w w:val="105"/>
        </w:rPr>
        <w:t>Keywords: Keyword1, Keyword2, Keyword3...</w:t>
      </w:r>
    </w:p>
    <w:p w14:paraId="17A1318E" w14:textId="77777777" w:rsidR="003161F1" w:rsidRPr="00D94898" w:rsidRDefault="003161F1">
      <w:pPr>
        <w:pStyle w:val="BodyText"/>
        <w:spacing w:before="9"/>
        <w:rPr>
          <w:sz w:val="22"/>
        </w:rPr>
      </w:pPr>
    </w:p>
    <w:p w14:paraId="1DF6E12A" w14:textId="77777777" w:rsidR="003161F1" w:rsidRPr="00D94898" w:rsidRDefault="00D94898">
      <w:pPr>
        <w:pStyle w:val="ListParagraph"/>
        <w:numPr>
          <w:ilvl w:val="0"/>
          <w:numId w:val="1"/>
        </w:numPr>
        <w:tabs>
          <w:tab w:val="left" w:pos="430"/>
        </w:tabs>
        <w:ind w:hanging="311"/>
        <w:rPr>
          <w:sz w:val="20"/>
        </w:rPr>
      </w:pPr>
      <w:r w:rsidRPr="00D94898">
        <w:rPr>
          <w:sz w:val="20"/>
        </w:rPr>
        <w:t xml:space="preserve">Gakhov, F. D. 1966 </w:t>
      </w:r>
      <w:r w:rsidRPr="00D94898">
        <w:rPr>
          <w:i/>
          <w:sz w:val="20"/>
        </w:rPr>
        <w:t>Boundary value problems</w:t>
      </w:r>
      <w:r w:rsidRPr="00D94898">
        <w:rPr>
          <w:sz w:val="20"/>
        </w:rPr>
        <w:t>, ch. 3, pp. 45–47. Oxford: Pergamon</w:t>
      </w:r>
      <w:r w:rsidRPr="00D94898">
        <w:rPr>
          <w:spacing w:val="-20"/>
          <w:sz w:val="20"/>
        </w:rPr>
        <w:t xml:space="preserve"> </w:t>
      </w:r>
      <w:r w:rsidRPr="00D94898">
        <w:rPr>
          <w:sz w:val="20"/>
        </w:rPr>
        <w:t>Press.</w:t>
      </w:r>
    </w:p>
    <w:p w14:paraId="2328D42A" w14:textId="59CD1CC0" w:rsidR="003161F1" w:rsidRPr="00D94898" w:rsidRDefault="00D94898">
      <w:pPr>
        <w:pStyle w:val="ListParagraph"/>
        <w:numPr>
          <w:ilvl w:val="0"/>
          <w:numId w:val="1"/>
        </w:numPr>
        <w:tabs>
          <w:tab w:val="left" w:pos="430"/>
        </w:tabs>
        <w:spacing w:before="151" w:line="201" w:lineRule="auto"/>
        <w:ind w:left="331" w:right="397" w:hanging="212"/>
        <w:rPr>
          <w:sz w:val="20"/>
        </w:rPr>
      </w:pPr>
      <w:r>
        <w:rPr>
          <w:sz w:val="20"/>
        </w:rPr>
        <w:t xml:space="preserve"> </w:t>
      </w:r>
      <w:r w:rsidRPr="00D94898">
        <w:rPr>
          <w:sz w:val="20"/>
        </w:rPr>
        <w:t>Pavlovskaia,</w:t>
      </w:r>
      <w:r w:rsidRPr="00D94898">
        <w:rPr>
          <w:spacing w:val="-9"/>
          <w:sz w:val="20"/>
        </w:rPr>
        <w:t xml:space="preserve"> </w:t>
      </w:r>
      <w:r w:rsidRPr="00D94898">
        <w:rPr>
          <w:sz w:val="20"/>
        </w:rPr>
        <w:t>E.</w:t>
      </w:r>
      <w:r w:rsidRPr="00D94898">
        <w:rPr>
          <w:spacing w:val="-5"/>
          <w:sz w:val="20"/>
        </w:rPr>
        <w:t xml:space="preserve"> </w:t>
      </w:r>
      <w:r w:rsidRPr="00D94898">
        <w:rPr>
          <w:sz w:val="20"/>
        </w:rPr>
        <w:t>E.</w:t>
      </w:r>
      <w:r w:rsidRPr="00D94898">
        <w:rPr>
          <w:spacing w:val="-4"/>
          <w:sz w:val="20"/>
        </w:rPr>
        <w:t xml:space="preserve"> </w:t>
      </w:r>
      <w:r w:rsidRPr="00D94898">
        <w:rPr>
          <w:sz w:val="20"/>
        </w:rPr>
        <w:t>and</w:t>
      </w:r>
      <w:r w:rsidRPr="00D94898">
        <w:rPr>
          <w:spacing w:val="-5"/>
          <w:sz w:val="20"/>
        </w:rPr>
        <w:t xml:space="preserve"> </w:t>
      </w:r>
      <w:r w:rsidRPr="00D94898">
        <w:rPr>
          <w:sz w:val="20"/>
        </w:rPr>
        <w:t>Wiercigroch,</w:t>
      </w:r>
      <w:r w:rsidRPr="00D94898">
        <w:rPr>
          <w:spacing w:val="-4"/>
          <w:sz w:val="20"/>
        </w:rPr>
        <w:t xml:space="preserve"> </w:t>
      </w:r>
      <w:r w:rsidRPr="00D94898">
        <w:rPr>
          <w:sz w:val="20"/>
        </w:rPr>
        <w:t>M.</w:t>
      </w:r>
      <w:r w:rsidRPr="00D94898">
        <w:rPr>
          <w:spacing w:val="-3"/>
          <w:sz w:val="20"/>
        </w:rPr>
        <w:t xml:space="preserve"> </w:t>
      </w:r>
      <w:r w:rsidRPr="00D94898">
        <w:rPr>
          <w:sz w:val="20"/>
        </w:rPr>
        <w:t>2007</w:t>
      </w:r>
      <w:r w:rsidRPr="00D94898">
        <w:rPr>
          <w:spacing w:val="-8"/>
          <w:sz w:val="20"/>
        </w:rPr>
        <w:t xml:space="preserve"> </w:t>
      </w:r>
      <w:r w:rsidRPr="00D94898">
        <w:rPr>
          <w:sz w:val="20"/>
        </w:rPr>
        <w:t>Low</w:t>
      </w:r>
      <w:r w:rsidRPr="00D94898">
        <w:rPr>
          <w:spacing w:val="-4"/>
          <w:sz w:val="20"/>
        </w:rPr>
        <w:t xml:space="preserve"> </w:t>
      </w:r>
      <w:r w:rsidRPr="00D94898">
        <w:rPr>
          <w:sz w:val="20"/>
        </w:rPr>
        <w:t>dimensional</w:t>
      </w:r>
      <w:r w:rsidRPr="00D94898">
        <w:rPr>
          <w:spacing w:val="-4"/>
          <w:sz w:val="20"/>
        </w:rPr>
        <w:t xml:space="preserve"> </w:t>
      </w:r>
      <w:r w:rsidRPr="00D94898">
        <w:rPr>
          <w:sz w:val="20"/>
        </w:rPr>
        <w:t>maps</w:t>
      </w:r>
      <w:r w:rsidRPr="00D94898">
        <w:rPr>
          <w:spacing w:val="-4"/>
          <w:sz w:val="20"/>
        </w:rPr>
        <w:t xml:space="preserve"> </w:t>
      </w:r>
      <w:r w:rsidRPr="00D94898">
        <w:rPr>
          <w:sz w:val="20"/>
        </w:rPr>
        <w:t>for</w:t>
      </w:r>
      <w:r w:rsidRPr="00D94898">
        <w:rPr>
          <w:spacing w:val="-4"/>
          <w:sz w:val="20"/>
        </w:rPr>
        <w:t xml:space="preserve"> </w:t>
      </w:r>
      <w:r w:rsidRPr="00D94898">
        <w:rPr>
          <w:sz w:val="20"/>
        </w:rPr>
        <w:t>piecewise</w:t>
      </w:r>
      <w:r w:rsidRPr="00D94898">
        <w:rPr>
          <w:spacing w:val="-4"/>
          <w:sz w:val="20"/>
        </w:rPr>
        <w:t xml:space="preserve"> </w:t>
      </w:r>
      <w:r w:rsidRPr="00D94898">
        <w:rPr>
          <w:sz w:val="20"/>
        </w:rPr>
        <w:t>smooth</w:t>
      </w:r>
      <w:r w:rsidRPr="00D94898">
        <w:rPr>
          <w:spacing w:val="-5"/>
          <w:sz w:val="20"/>
        </w:rPr>
        <w:t xml:space="preserve"> </w:t>
      </w:r>
      <w:r w:rsidRPr="00D94898">
        <w:rPr>
          <w:sz w:val="20"/>
        </w:rPr>
        <w:t>oscillators.</w:t>
      </w:r>
      <w:r w:rsidRPr="00D94898">
        <w:rPr>
          <w:spacing w:val="-7"/>
          <w:sz w:val="20"/>
        </w:rPr>
        <w:t xml:space="preserve"> </w:t>
      </w:r>
      <w:r w:rsidRPr="00D94898">
        <w:rPr>
          <w:i/>
          <w:sz w:val="20"/>
        </w:rPr>
        <w:t xml:space="preserve">Journal of Sound and Vibration </w:t>
      </w:r>
      <w:r w:rsidRPr="00D94898">
        <w:rPr>
          <w:sz w:val="20"/>
        </w:rPr>
        <w:t>305,</w:t>
      </w:r>
      <w:r w:rsidRPr="00D94898">
        <w:rPr>
          <w:spacing w:val="12"/>
          <w:sz w:val="20"/>
        </w:rPr>
        <w:t xml:space="preserve"> </w:t>
      </w:r>
      <w:r w:rsidRPr="00D94898">
        <w:rPr>
          <w:sz w:val="20"/>
        </w:rPr>
        <w:t>750–771.</w:t>
      </w:r>
    </w:p>
    <w:sectPr w:rsidR="003161F1" w:rsidRPr="00D94898">
      <w:type w:val="continuous"/>
      <w:pgSz w:w="12240" w:h="15840"/>
      <w:pgMar w:top="60" w:right="4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M Roman 10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F4095"/>
    <w:multiLevelType w:val="hybridMultilevel"/>
    <w:tmpl w:val="B4768378"/>
    <w:lvl w:ilvl="0" w:tplc="0080A628">
      <w:start w:val="1"/>
      <w:numFmt w:val="decimal"/>
      <w:lvlText w:val="[%1]"/>
      <w:lvlJc w:val="left"/>
      <w:pPr>
        <w:ind w:left="429" w:hanging="310"/>
        <w:jc w:val="left"/>
      </w:pPr>
      <w:rPr>
        <w:rFonts w:ascii="LM Roman 10" w:eastAsia="LM Roman 10" w:hAnsi="LM Roman 10" w:cs="LM Roman 10" w:hint="default"/>
        <w:w w:val="99"/>
        <w:sz w:val="20"/>
        <w:szCs w:val="20"/>
      </w:rPr>
    </w:lvl>
    <w:lvl w:ilvl="1" w:tplc="BA862BB6">
      <w:numFmt w:val="bullet"/>
      <w:lvlText w:val="•"/>
      <w:lvlJc w:val="left"/>
      <w:pPr>
        <w:ind w:left="1422" w:hanging="310"/>
      </w:pPr>
      <w:rPr>
        <w:rFonts w:hint="default"/>
      </w:rPr>
    </w:lvl>
    <w:lvl w:ilvl="2" w:tplc="2E3E6CA6">
      <w:numFmt w:val="bullet"/>
      <w:lvlText w:val="•"/>
      <w:lvlJc w:val="left"/>
      <w:pPr>
        <w:ind w:left="2424" w:hanging="310"/>
      </w:pPr>
      <w:rPr>
        <w:rFonts w:hint="default"/>
      </w:rPr>
    </w:lvl>
    <w:lvl w:ilvl="3" w:tplc="76C49C84">
      <w:numFmt w:val="bullet"/>
      <w:lvlText w:val="•"/>
      <w:lvlJc w:val="left"/>
      <w:pPr>
        <w:ind w:left="3426" w:hanging="310"/>
      </w:pPr>
      <w:rPr>
        <w:rFonts w:hint="default"/>
      </w:rPr>
    </w:lvl>
    <w:lvl w:ilvl="4" w:tplc="1F50CA86">
      <w:numFmt w:val="bullet"/>
      <w:lvlText w:val="•"/>
      <w:lvlJc w:val="left"/>
      <w:pPr>
        <w:ind w:left="4428" w:hanging="310"/>
      </w:pPr>
      <w:rPr>
        <w:rFonts w:hint="default"/>
      </w:rPr>
    </w:lvl>
    <w:lvl w:ilvl="5" w:tplc="298C6358">
      <w:numFmt w:val="bullet"/>
      <w:lvlText w:val="•"/>
      <w:lvlJc w:val="left"/>
      <w:pPr>
        <w:ind w:left="5430" w:hanging="310"/>
      </w:pPr>
      <w:rPr>
        <w:rFonts w:hint="default"/>
      </w:rPr>
    </w:lvl>
    <w:lvl w:ilvl="6" w:tplc="9E6AEAB6">
      <w:numFmt w:val="bullet"/>
      <w:lvlText w:val="•"/>
      <w:lvlJc w:val="left"/>
      <w:pPr>
        <w:ind w:left="6432" w:hanging="310"/>
      </w:pPr>
      <w:rPr>
        <w:rFonts w:hint="default"/>
      </w:rPr>
    </w:lvl>
    <w:lvl w:ilvl="7" w:tplc="0AB2C664">
      <w:numFmt w:val="bullet"/>
      <w:lvlText w:val="•"/>
      <w:lvlJc w:val="left"/>
      <w:pPr>
        <w:ind w:left="7434" w:hanging="310"/>
      </w:pPr>
      <w:rPr>
        <w:rFonts w:hint="default"/>
      </w:rPr>
    </w:lvl>
    <w:lvl w:ilvl="8" w:tplc="9E44137E">
      <w:numFmt w:val="bullet"/>
      <w:lvlText w:val="•"/>
      <w:lvlJc w:val="left"/>
      <w:pPr>
        <w:ind w:left="8436" w:hanging="3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1F1"/>
    <w:rsid w:val="003161F1"/>
    <w:rsid w:val="00B45EA0"/>
    <w:rsid w:val="00BA01E2"/>
    <w:rsid w:val="00C73BBA"/>
    <w:rsid w:val="00D9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97D7"/>
  <w15:docId w15:val="{01689719-BC99-45E4-88C8-EDAF150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LM Roman 10" w:eastAsia="LM Roman 10" w:hAnsi="LM Roman 10" w:cs="LM Roman 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31" w:hanging="3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template_ICoEV_2020.dvi</vt:lpstr>
    </vt:vector>
  </TitlesOfParts>
  <Company>University of Aberdeen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template_ICoEV_2020.dvi</dc:title>
  <cp:lastModifiedBy>Vaziri, Vahid</cp:lastModifiedBy>
  <cp:revision>5</cp:revision>
  <cp:lastPrinted>2020-01-21T14:56:00Z</cp:lastPrinted>
  <dcterms:created xsi:type="dcterms:W3CDTF">2020-01-21T14:46:00Z</dcterms:created>
  <dcterms:modified xsi:type="dcterms:W3CDTF">2020-01-30T11:33:00Z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dvips(k) 5.999 Copyright 2019 Radical Eye Software</vt:lpwstr>
  </property>
  <property fmtid="{D5CDD505-2E9C-101B-9397-08002B2CF9AE}" pid="4" name="LastSaved">
    <vt:filetime>2020-01-21T00:00:00Z</vt:filetime>
  </property>
</Properties>
</file>